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GEÇİT HAKKI SÖZLEŞMESİ</w:t>
      </w:r>
    </w:p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Bu sözleşme, aşağıda bilgileri yer alan taraflar arasında yapılmıştır.</w:t>
      </w:r>
    </w:p>
    <w:p/>
    <w:p>
      <w:r>
        <w:rPr>
          <w:b/>
          <w:sz w:val="20"/>
        </w:rPr>
        <w:t>Hakkı Veren (Malik):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/>
    <w:p>
      <w:r>
        <w:rPr>
          <w:b/>
          <w:sz w:val="20"/>
        </w:rPr>
        <w:t>Hakkı Alan (Geçit Hakkını Kullanan):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/>
    <w:p>
      <w:r>
        <w:rPr>
          <w:b/>
          <w:sz w:val="20"/>
        </w:rPr>
        <w:t>Konu</w:t>
      </w:r>
    </w:p>
    <w:p>
      <w:r>
        <w:rPr>
          <w:b w:val="0"/>
          <w:sz w:val="20"/>
        </w:rPr>
        <w:t>İşbu sözleşme ile Hakkı Veren, kendi mülkiyetinde bulunan taşınmaz üzerinde Hakkı Alan'a geçit hakkı tanımaktadır.</w:t>
      </w:r>
    </w:p>
    <w:p/>
    <w:p>
      <w:r>
        <w:rPr>
          <w:b/>
          <w:sz w:val="20"/>
        </w:rPr>
        <w:t>Madde 1 – Geçit Hakkının Konusu ve Kapsamı</w:t>
      </w:r>
    </w:p>
    <w:p>
      <w:r>
        <w:rPr>
          <w:b w:val="0"/>
          <w:sz w:val="20"/>
        </w:rPr>
        <w:t>Hakkı Veren, tapuda kayıtlı _______________ pafta, _______________ ada, _______________ parsel numaralı taşınmazında, Hakkı Alan'ın taşınmazına ulaşması için ______________________________________________________ yolunu kullanma hakkını verir.</w:t>
      </w:r>
    </w:p>
    <w:p/>
    <w:p>
      <w:r>
        <w:rPr>
          <w:b/>
          <w:sz w:val="20"/>
        </w:rPr>
        <w:t>Madde 2 – Geçit Hakkının Kullanımı</w:t>
      </w:r>
    </w:p>
    <w:p>
      <w:r>
        <w:rPr>
          <w:b w:val="0"/>
          <w:sz w:val="20"/>
        </w:rPr>
        <w:t>Geçit hakkı, sadece Hakkı Alan ve onun kanuni halefleri tarafından; geçiş, taşıma ve gerekli durumlarda bakım-onarım amaçlı kullanılabilir.</w:t>
      </w:r>
    </w:p>
    <w:p/>
    <w:p>
      <w:r>
        <w:rPr>
          <w:b/>
          <w:sz w:val="20"/>
        </w:rPr>
        <w:t>Madde 3 – Bakım ve Onarım</w:t>
      </w:r>
    </w:p>
    <w:p>
      <w:r>
        <w:rPr>
          <w:b w:val="0"/>
          <w:sz w:val="20"/>
        </w:rPr>
        <w:t>Geçit hakkından doğan yolun bakım ve onarımı Hakkı Alan'ın sorumluluğundadır. Ancak, bu bakım sırasında Hakkı Veren'in taşınmazına zarar verilmemelidir.</w:t>
      </w:r>
    </w:p>
    <w:p/>
    <w:p>
      <w:r>
        <w:rPr>
          <w:b/>
          <w:sz w:val="20"/>
        </w:rPr>
        <w:t>Madde 4 – Ücret ve Giderler</w:t>
      </w:r>
    </w:p>
    <w:p>
      <w:r>
        <w:rPr>
          <w:b w:val="0"/>
          <w:sz w:val="20"/>
        </w:rPr>
        <w:t>Geçit hakkı bedelsizdir / yıllık _______ TL olarak kararlaştırılmıştır. (İlgili seçenek işaretlenecek veya doldurulacaktır.)</w:t>
      </w:r>
    </w:p>
    <w:p/>
    <w:p>
      <w:r>
        <w:rPr>
          <w:b/>
          <w:sz w:val="20"/>
        </w:rPr>
        <w:t>Madde 5 – Sözleşmenin Süresi</w:t>
      </w:r>
    </w:p>
    <w:p>
      <w:r>
        <w:rPr>
          <w:b w:val="0"/>
          <w:sz w:val="20"/>
        </w:rPr>
        <w:t>İşbu sözleşme süresiz olup, tarafların karşılıklı anlaşması ile sona erdirilebilir.</w:t>
      </w:r>
    </w:p>
    <w:p/>
    <w:p>
      <w:r>
        <w:rPr>
          <w:b/>
          <w:sz w:val="20"/>
        </w:rPr>
        <w:t>Madde 6 – Tarafların Yükümlülükleri</w:t>
      </w:r>
    </w:p>
    <w:p>
      <w:r>
        <w:rPr>
          <w:b w:val="0"/>
          <w:sz w:val="20"/>
        </w:rPr>
        <w:t>Hakkı Alan, geçit hakkını kullanırken Hakkı Veren'in taşınmazına zarar vermemeyi, Hakkı Veren ise geçit hakkının engellenmemesini sağlar.</w:t>
      </w:r>
    </w:p>
    <w:p/>
    <w:p>
      <w:r>
        <w:rPr>
          <w:b/>
          <w:sz w:val="20"/>
        </w:rPr>
        <w:t>Madde 7 – Uyuşmazlıkların Çözümü</w:t>
      </w:r>
    </w:p>
    <w:p>
      <w:r>
        <w:rPr>
          <w:b w:val="0"/>
          <w:sz w:val="20"/>
        </w:rPr>
        <w:t>Taraflar arasında doğabilecek anlaşmazlıklar öncelikle dostane yolla çözülmeye çalışılacak, çözülemediği takdirde Türkiye Cumhuriyeti Mahkemeleri ve İcra Daireleri yetkilidir.</w:t>
      </w:r>
    </w:p>
    <w:p/>
    <w:p/>
    <w:p>
      <w:r>
        <w:rPr>
          <w:b w:val="0"/>
          <w:sz w:val="20"/>
        </w:rPr>
        <w:t xml:space="preserve">Yer : ____________________________    </w:t>
      </w:r>
    </w:p>
    <w:p>
      <w:r>
        <w:rPr>
          <w:b w:val="0"/>
          <w:sz w:val="20"/>
        </w:rPr>
        <w:t xml:space="preserve"> </w:t>
      </w:r>
    </w:p>
    <w:p>
      <w:r>
        <w:rPr>
          <w:b w:val="0"/>
          <w:sz w:val="20"/>
        </w:rPr>
        <w:t>Tarih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HAKKI VEREN (Malik)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HAKKI ALAN (Geçit Hakkını Kullanan)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https://sozlesmesiornek.com/gecit-hakkı-sozlesmesi-ornegi/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gecit-hakk&#305;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