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GÜVENLİK GÖREVLİSİ İŞ SÖZLEŞMESİ</w:t>
      </w:r>
    </w:p>
    <w:p/>
    <w:p>
      <w:r>
        <w:rPr>
          <w:b/>
          <w:sz w:val="20"/>
        </w:rPr>
        <w:t>İŞVEREN BİLGİLERİ :</w:t>
      </w:r>
    </w:p>
    <w:p>
      <w:r>
        <w:rPr>
          <w:b w:val="0"/>
          <w:sz w:val="20"/>
        </w:rPr>
        <w:t>Adı / Ünvanı : ________________________________________________</w:t>
      </w:r>
    </w:p>
    <w:p>
      <w:r>
        <w:rPr>
          <w:b w:val="0"/>
          <w:sz w:val="20"/>
        </w:rPr>
        <w:t>Adres : _______________________________________________________</w:t>
      </w:r>
    </w:p>
    <w:p>
      <w:r>
        <w:rPr>
          <w:b w:val="0"/>
          <w:sz w:val="20"/>
        </w:rPr>
        <w:t>Vergi No / TC Kimlik No : _______________________________________</w:t>
      </w:r>
    </w:p>
    <w:p/>
    <w:p>
      <w:r>
        <w:rPr>
          <w:b/>
          <w:sz w:val="20"/>
        </w:rPr>
        <w:t>İŞÇİ BİLGİLERİ :</w:t>
      </w:r>
    </w:p>
    <w:p>
      <w:r>
        <w:rPr>
          <w:b w:val="0"/>
          <w:sz w:val="20"/>
        </w:rPr>
        <w:t>Adı Soyadı : _________________________________________________</w:t>
      </w:r>
    </w:p>
    <w:p>
      <w:r>
        <w:rPr>
          <w:b w:val="0"/>
          <w:sz w:val="20"/>
        </w:rPr>
        <w:t>TC Kimlik No : _______________________________________________</w:t>
      </w:r>
    </w:p>
    <w:p>
      <w:r>
        <w:rPr>
          <w:b w:val="0"/>
          <w:sz w:val="20"/>
        </w:rPr>
        <w:t>Adres : ______________________________________________________</w:t>
      </w:r>
    </w:p>
    <w:p>
      <w:r>
        <w:rPr>
          <w:b w:val="0"/>
          <w:sz w:val="20"/>
        </w:rPr>
        <w:t>Doğum Tarihi : _______________________________________________</w:t>
      </w:r>
    </w:p>
    <w:p/>
    <w:p>
      <w:r>
        <w:rPr>
          <w:b/>
          <w:sz w:val="20"/>
        </w:rPr>
        <w:t>SÖZLEŞMENİN KONUSU :</w:t>
      </w:r>
    </w:p>
    <w:p>
      <w:r>
        <w:rPr>
          <w:b w:val="0"/>
          <w:sz w:val="20"/>
        </w:rPr>
        <w:t>İşbu sözleşme ile İşveren, İşçiyi Türkiye Cumhuriyeti mevzuatına uygun olarak güvenlik görevlisi pozisyonunda çalıştırmayı, İşçi ise bu işte çalışmayı kabul eder.</w:t>
      </w:r>
    </w:p>
    <w:p/>
    <w:p>
      <w:r>
        <w:rPr>
          <w:b/>
          <w:sz w:val="20"/>
        </w:rPr>
        <w:t>MADDE 1 – İŞİN TANIMI VE GÖREVLER :</w:t>
      </w:r>
    </w:p>
    <w:p>
      <w:r>
        <w:rPr>
          <w:b w:val="0"/>
          <w:sz w:val="20"/>
        </w:rPr>
        <w:t>İşçi, İşveren’in belirleyeceği yerlerde güvenlik görevlisi olarak görev yapacaktır. Görevleri; görev alanını korumak, izinsiz girişleri önlemek, güvenliği sağlamak ve ilgili mevzuata uygun hareket etmektir.</w:t>
      </w:r>
    </w:p>
    <w:p/>
    <w:p>
      <w:r>
        <w:rPr>
          <w:b/>
          <w:sz w:val="20"/>
        </w:rPr>
        <w:t>MADDE 2 – ÇALIŞMA SÜRESİ :</w:t>
      </w:r>
    </w:p>
    <w:p>
      <w:r>
        <w:rPr>
          <w:b w:val="0"/>
          <w:sz w:val="20"/>
        </w:rPr>
        <w:t>İşçinin haftalık çalışma süresi en fazla 45 saattir. Çalışma saatleri ve vardiyalar İşveren tarafından belirlenir. Fazla çalışma Türkiye İş Kanunu hükümlerine tabidir.</w:t>
      </w:r>
    </w:p>
    <w:p/>
    <w:p>
      <w:r>
        <w:rPr>
          <w:b/>
          <w:sz w:val="20"/>
        </w:rPr>
        <w:t>MADDE 3 – ÜCRET VE ÖDEME ŞEKLİ :</w:t>
      </w:r>
    </w:p>
    <w:p>
      <w:r>
        <w:rPr>
          <w:b w:val="0"/>
          <w:sz w:val="20"/>
        </w:rPr>
        <w:t>İşçiye aylık brüt ücret olarak __________________ TL ödenecektir. Ücret, her ayın en geç ____. günü İşçi’nin banka hesabına yatırılır. Fazla çalışma ücretleri ve diğer haklar yasal düzenlemelere uygundur.</w:t>
      </w:r>
    </w:p>
    <w:p/>
    <w:p>
      <w:r>
        <w:rPr>
          <w:b/>
          <w:sz w:val="20"/>
        </w:rPr>
        <w:t>MADDE 4 – İZİNLER VE TATİLLER :</w:t>
      </w:r>
    </w:p>
    <w:p>
      <w:r>
        <w:rPr>
          <w:b w:val="0"/>
          <w:sz w:val="20"/>
        </w:rPr>
        <w:t>İşçinin yıllık ücretli izin hakkı ve diğer izinler 4857 sayılı İş Kanunu ve ilgili mevzuat hükümlerine göre uygulanacaktır.</w:t>
      </w:r>
    </w:p>
    <w:p/>
    <w:p>
      <w:r>
        <w:rPr>
          <w:b/>
          <w:sz w:val="20"/>
        </w:rPr>
        <w:t>MADDE 5 – İŞ GÜVENLİĞİ VE SAĞLIK :</w:t>
      </w:r>
    </w:p>
    <w:p>
      <w:r>
        <w:rPr>
          <w:b w:val="0"/>
          <w:sz w:val="20"/>
        </w:rPr>
        <w:t>İşveren, İş Kanunu ve ilgili mevzuat çerçevesinde iş sağlığı ve güvenliği önlemlerini almakla yükümlüdür. İşçi, iş sağlığı ve güvenliği kurallarına uymak zorundadır.</w:t>
      </w:r>
    </w:p>
    <w:p/>
    <w:p>
      <w:r>
        <w:rPr>
          <w:b/>
          <w:sz w:val="20"/>
        </w:rPr>
        <w:t>MADDE 6 – GİZLİLİK VE SORUMLULUK :</w:t>
      </w:r>
    </w:p>
    <w:p>
      <w:r>
        <w:rPr>
          <w:b w:val="0"/>
          <w:sz w:val="20"/>
        </w:rPr>
        <w:t>İşçi, görev süresince edindiği tüm bilgi ve belgeleri gizli tutmayı kabul eder. Görev nedeniyle doğan zarar ve ziyan İşçi’nin kusuruna bağlı olarak tazmin edilir.</w:t>
      </w:r>
    </w:p>
    <w:p/>
    <w:p>
      <w:r>
        <w:rPr>
          <w:b/>
          <w:sz w:val="20"/>
        </w:rPr>
        <w:t>MADDE 7 – SÖZLEŞMENİN FESHİ :</w:t>
      </w:r>
    </w:p>
    <w:p>
      <w:r>
        <w:rPr>
          <w:b w:val="0"/>
          <w:sz w:val="20"/>
        </w:rPr>
        <w:t>Taraflar, yasal hükümler çerçevesinde işbu sözleşmeyi feshedebilir. Fesih halinde 4857 sayılı İş Kanunu hükümleri uygulanır.</w:t>
      </w:r>
    </w:p>
    <w:p/>
    <w:p>
      <w:r>
        <w:rPr>
          <w:b/>
          <w:sz w:val="20"/>
        </w:rPr>
        <w:t>MADDE 8 – DİĞER HÜKÜMLER :</w:t>
      </w:r>
    </w:p>
    <w:p>
      <w:r>
        <w:rPr>
          <w:b w:val="0"/>
          <w:sz w:val="20"/>
        </w:rPr>
        <w:t>İşbu sözleşmede yer almayan hususlarda Türkiye Cumhuriyeti İş Kanunu, Borçlar Kanunu ve ilgili diğer mevzuat hükümleri geçerlidir.</w:t>
      </w:r>
    </w:p>
    <w:p/>
    <w:p/>
    <w:p>
      <w:pPr>
        <w:jc w:val="center"/>
      </w:pPr>
      <w:r>
        <w:rPr>
          <w:b w:val="0"/>
          <w:sz w:val="20"/>
        </w:rPr>
        <w:t>İŞVEREN VE İŞÇİ AŞAĞIDA İMZALAYARAK İŞBU SÖZLEŞMEYİ KABUL EDERLER.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İŞÇİ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https://sozlesmesiornek.com/guvenlik-gorevlisi-is-sozlesmesi-ornegi/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guvenlik-gorevlisi-is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