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KAT KARŞILIĞI İNŞAAT SÖZLEŞMESİ FESİH PROTOKOLÜ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Aşağıda bilgileri yazılı olan taraflar işbu protokol ile daha önce akdetmiş oldukları Kat Karşılığı İnşaat Sözleşmesini karşılıklı olarak ve işbu protokol hükümleri çerçevesinde sona erdirmişlerdir.</w:t>
      </w:r>
    </w:p>
    <w:p/>
    <w:p>
      <w:r>
        <w:rPr>
          <w:b/>
          <w:sz w:val="20"/>
        </w:rPr>
        <w:t>1. Taraflar</w:t>
      </w:r>
    </w:p>
    <w:p>
      <w:r>
        <w:rPr>
          <w:b w:val="0"/>
          <w:sz w:val="20"/>
        </w:rPr>
        <w:t>1.1. Arsa Sahibi (İşveren):</w:t>
      </w:r>
    </w:p>
    <w:p>
      <w:r>
        <w:rPr>
          <w:b w:val="0"/>
          <w:sz w:val="20"/>
        </w:rPr>
        <w:t>Adı Soyadı/Unvanı : ________________________________________________</w:t>
      </w:r>
    </w:p>
    <w:p>
      <w:r>
        <w:rPr>
          <w:b w:val="0"/>
          <w:sz w:val="20"/>
        </w:rPr>
        <w:t>T.C. Kimlik/Vergi No : 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/>
    <w:p>
      <w:r>
        <w:rPr>
          <w:b w:val="0"/>
          <w:sz w:val="20"/>
        </w:rPr>
        <w:t>1.2. Yüklenici (Müteahhit):</w:t>
      </w:r>
    </w:p>
    <w:p>
      <w:r>
        <w:rPr>
          <w:b w:val="0"/>
          <w:sz w:val="20"/>
        </w:rPr>
        <w:t>Adı Soyadı/Unvanı : ________________________________________________</w:t>
      </w:r>
    </w:p>
    <w:p>
      <w:r>
        <w:rPr>
          <w:b w:val="0"/>
          <w:sz w:val="20"/>
        </w:rPr>
        <w:t>T.C. Kimlik/Vergi No : 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/>
    <w:p>
      <w:r>
        <w:rPr>
          <w:b/>
          <w:sz w:val="20"/>
        </w:rPr>
        <w:t>2. Sözleşmenin Feshi</w:t>
      </w:r>
    </w:p>
    <w:p>
      <w:r>
        <w:rPr>
          <w:b w:val="0"/>
          <w:sz w:val="20"/>
        </w:rPr>
        <w:t>Taraflar arasında _______________ tarihinde akdedilen Kat Karşılığı İnşaat Sözleşmesi, işbu protokol ile karşılıklı anlaşma suretiyle sona erdirilmiştir. Taraflar fesih tarihinden itibaren birbirlerinden herhangi bir hak ve alacak talebinde bulunmayacaklardır.</w:t>
      </w:r>
    </w:p>
    <w:p/>
    <w:p>
      <w:r>
        <w:rPr>
          <w:b/>
          <w:sz w:val="20"/>
        </w:rPr>
        <w:t>3. Teslim ve Devir İşlemleri</w:t>
      </w:r>
    </w:p>
    <w:p>
      <w:r>
        <w:rPr>
          <w:b w:val="0"/>
          <w:sz w:val="20"/>
        </w:rPr>
        <w:t>Yüklenici, arsayı ve varsa üzerinde bulunan yapı, tesis ve malzemeleri Arsa Sahibine teslim etmiş olup; Arsa Sahibi teslimi kabul etmiştir.</w:t>
      </w:r>
    </w:p>
    <w:p>
      <w:r>
        <w:rPr>
          <w:b w:val="0"/>
          <w:sz w:val="20"/>
        </w:rPr>
        <w:t>Teslim edilen taşınmaz ile ilgili tüm tapu, ruhsat, proje ve diğer belgeler aşağıda belirtilen şekilde devredilmiştir: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4. Tarafların Hak ve Yükümlülükleri</w:t>
      </w:r>
    </w:p>
    <w:p>
      <w:r>
        <w:rPr>
          <w:b w:val="0"/>
          <w:sz w:val="20"/>
        </w:rPr>
        <w:t>4.1. Fesih sonrası taraflar birbirlerinden herhangi bir tazminat veya başka bir talepte bulunmayacaklardır.</w:t>
      </w:r>
    </w:p>
    <w:p>
      <w:r>
        <w:rPr>
          <w:b w:val="0"/>
          <w:sz w:val="20"/>
        </w:rPr>
        <w:t>4.2. Yüklenici, inşaat sürecinde yaptığı masraflar ve harcamalar ile ilgili herhangi bir talepte bulunmayacaktır.</w:t>
      </w:r>
    </w:p>
    <w:p>
      <w:r>
        <w:rPr>
          <w:b w:val="0"/>
          <w:sz w:val="20"/>
        </w:rPr>
        <w:t>4.3. Arsa Sahibi, fesih sonrası taşınmaz üzerindeki tüm hakları devralmıştır.</w:t>
      </w:r>
    </w:p>
    <w:p/>
    <w:p>
      <w:r>
        <w:rPr>
          <w:b/>
          <w:sz w:val="20"/>
        </w:rPr>
        <w:t>5. Gizlilik</w:t>
      </w:r>
    </w:p>
    <w:p>
      <w:r>
        <w:rPr>
          <w:b w:val="0"/>
          <w:sz w:val="20"/>
        </w:rPr>
        <w:t>Taraflar, işbu protokol kapsamındaki bilgiler ve fesih işlemi ile ilgili hususları üçüncü şahıslara açıklamamayı kabul ederler.</w:t>
      </w:r>
    </w:p>
    <w:p/>
    <w:p>
      <w:r>
        <w:rPr>
          <w:b/>
          <w:sz w:val="20"/>
        </w:rPr>
        <w:t>6. Uyuşmazlıkların Çözümü</w:t>
      </w:r>
    </w:p>
    <w:p>
      <w:r>
        <w:rPr>
          <w:b w:val="0"/>
          <w:sz w:val="20"/>
        </w:rPr>
        <w:t>İşbu protokolden doğabilecek uyuşmazlıklarda İstanbul (Anadolu) Mahkemeleri ve İcra Daireleri yetkilidir.</w:t>
      </w:r>
    </w:p>
    <w:p/>
    <w:p>
      <w:r>
        <w:rPr>
          <w:b/>
          <w:sz w:val="20"/>
        </w:rPr>
        <w:t>7. Diğer Hükümler</w:t>
      </w:r>
    </w:p>
    <w:p>
      <w:r>
        <w:rPr>
          <w:b w:val="0"/>
          <w:sz w:val="20"/>
        </w:rPr>
        <w:t>7.1. İşbu protokol, tarafların karşılıklı iradeleri ile düzenlenmiş olup, önceki tüm sözleşmelerin ve anlaşmaların yerine geçer.</w:t>
      </w:r>
    </w:p>
    <w:p>
      <w:r>
        <w:rPr>
          <w:b w:val="0"/>
          <w:sz w:val="20"/>
        </w:rPr>
        <w:t>7.2. İşbu protokol taraflarca okunmuş, anlaşılarak ... nüsha olarak imza altına alınmıştır.</w:t>
      </w:r>
    </w:p>
    <w:p/>
    <w:p/>
    <w:p>
      <w:r>
        <w:rPr>
          <w:b w:val="0"/>
          <w:sz w:val="20"/>
        </w:rPr>
        <w:t>Yer : _______________________________________________________________</w:t>
      </w:r>
    </w:p>
    <w:p>
      <w:r>
        <w:rPr>
          <w:b w:val="0"/>
          <w:sz w:val="20"/>
        </w:rPr>
        <w:t>Tarih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ARSA SAHİBİ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https://sozlesmesiornek.com/kat-karsılıgı-insaat-sozlesmesi-fesih-protokolu/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kat-kars&#305;l&#305;g&#305;-insaat-sozlesmesi-fesih-protokolu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