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NOTER TEMLİK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Temlik Eden (Borçlu / Temlik Eden):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 w:val="0"/>
          <w:sz w:val="20"/>
        </w:rPr>
        <w:t>Temlik Alan (Alacaklı / Temlik Alan):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 ile Temlik Eden, aşağıda açıklanan alacağını ve haklarını Temlik Alana devretmektedir.</w:t>
      </w:r>
    </w:p>
    <w:p/>
    <w:p>
      <w:r>
        <w:rPr>
          <w:b/>
          <w:sz w:val="20"/>
        </w:rPr>
        <w:t>Alacağın Detayları :</w:t>
      </w:r>
    </w:p>
    <w:p>
      <w:r>
        <w:rPr>
          <w:b w:val="0"/>
          <w:sz w:val="20"/>
        </w:rPr>
        <w:t>Alacak Miktarı (TL) : ____________________________________________</w:t>
      </w:r>
    </w:p>
    <w:p>
      <w:r>
        <w:rPr>
          <w:b w:val="0"/>
          <w:sz w:val="20"/>
        </w:rPr>
        <w:t>Alacağın Konusu : _______________________________________________</w:t>
      </w:r>
    </w:p>
    <w:p>
      <w:r>
        <w:rPr>
          <w:b w:val="0"/>
          <w:sz w:val="20"/>
        </w:rPr>
        <w:t>Alacağın Kaynağı ve Dayanağı : ____________________________________</w:t>
      </w:r>
    </w:p>
    <w:p>
      <w:r>
        <w:rPr>
          <w:b w:val="0"/>
          <w:sz w:val="20"/>
        </w:rPr>
        <w:t>Alacağın Vadesi : ________________________________________________</w:t>
      </w:r>
    </w:p>
    <w:p/>
    <w:p>
      <w:r>
        <w:rPr>
          <w:b/>
          <w:sz w:val="20"/>
        </w:rPr>
        <w:t>Madde 1 – Temlik</w:t>
      </w:r>
    </w:p>
    <w:p>
      <w:r>
        <w:rPr>
          <w:b w:val="0"/>
          <w:sz w:val="20"/>
        </w:rPr>
        <w:t>Temlik Eden, yukarıda belirtilen alacak hakkını ve bu hakkın bütün unsurlarını Temlik Alana devretmiştir.</w:t>
      </w:r>
    </w:p>
    <w:p/>
    <w:p>
      <w:r>
        <w:rPr>
          <w:b/>
          <w:sz w:val="20"/>
        </w:rPr>
        <w:t>Madde 2 – Temlikin Kapsamı</w:t>
      </w:r>
    </w:p>
    <w:p>
      <w:r>
        <w:rPr>
          <w:b w:val="0"/>
          <w:sz w:val="20"/>
        </w:rPr>
        <w:t>Temlik edilen alacak, esas alacakla birlikte fer'i hakları, temlik edilen hak ve alacakla ilgili tüm hukuki tasarrufları kapsar.</w:t>
      </w:r>
    </w:p>
    <w:p/>
    <w:p>
      <w:r>
        <w:rPr>
          <w:b/>
          <w:sz w:val="20"/>
        </w:rPr>
        <w:t>Madde 3 – Temlikin Sonuçları</w:t>
      </w:r>
    </w:p>
    <w:p>
      <w:r>
        <w:rPr>
          <w:b w:val="0"/>
          <w:sz w:val="20"/>
        </w:rPr>
        <w:t>Temlik eden, temlik konusu alacakla ilgili hiçbir hak ve tasarrufu bundan sonra kullanamaz. Temlik alan, alacağı tahsil etme hakkına sahiptir.</w:t>
      </w:r>
    </w:p>
    <w:p/>
    <w:p>
      <w:r>
        <w:rPr>
          <w:b/>
          <w:sz w:val="20"/>
        </w:rPr>
        <w:t>Madde 4 – Bildirim</w:t>
      </w:r>
    </w:p>
    <w:p>
      <w:r>
        <w:rPr>
          <w:b w:val="0"/>
          <w:sz w:val="20"/>
        </w:rPr>
        <w:t>Taraflar, bu temlikin ilgili borçluya ve üçüncü kişilere noter kanalıyla bildirileceğini kabul ederler.</w:t>
      </w:r>
    </w:p>
    <w:p/>
    <w:p>
      <w:r>
        <w:rPr>
          <w:b/>
          <w:sz w:val="20"/>
        </w:rPr>
        <w:t>Madde 5 – Uyuşmazlıkların Çözümü</w:t>
      </w:r>
    </w:p>
    <w:p>
      <w:r>
        <w:rPr>
          <w:b w:val="0"/>
          <w:sz w:val="20"/>
        </w:rPr>
        <w:t>İşbu sözleşmeden doğabilecek uyuşmazlıklarda Türk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sözleşme, tarafların serbest iradeleri ile iki nüsha olarak düzenlenmiş ve imza altına alınmıştır.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TEMLİK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TEMLİK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https://sozlesmesiornek.com/noter-temlik-sozlesmesi-ornegi/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noter-temlik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