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SAHİBİNDEN KAPORA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Satıcı (Borçlu):</w:t>
      </w:r>
    </w:p>
    <w:p>
      <w:r>
        <w:rPr>
          <w:b w:val="0"/>
          <w:sz w:val="20"/>
        </w:rPr>
        <w:t>Adı Soyadı / Ünvanı : ____________________________________________</w:t>
      </w:r>
    </w:p>
    <w:p>
      <w:r>
        <w:rPr>
          <w:b w:val="0"/>
          <w:sz w:val="20"/>
        </w:rPr>
        <w:t>T.C. Kimlik No / Vergi No : _____________________________________</w:t>
      </w:r>
    </w:p>
    <w:p>
      <w:r>
        <w:rPr>
          <w:b w:val="0"/>
          <w:sz w:val="20"/>
        </w:rPr>
        <w:t>Adres : _________________________________________________________</w:t>
      </w:r>
    </w:p>
    <w:p/>
    <w:p>
      <w:r>
        <w:rPr>
          <w:b w:val="0"/>
          <w:sz w:val="20"/>
        </w:rPr>
        <w:t>Alıcı (Alacaklı):</w:t>
      </w:r>
    </w:p>
    <w:p>
      <w:r>
        <w:rPr>
          <w:b w:val="0"/>
          <w:sz w:val="20"/>
        </w:rPr>
        <w:t>Adı Soyadı / Ünvanı : ____________________________________________</w:t>
      </w:r>
    </w:p>
    <w:p>
      <w:r>
        <w:rPr>
          <w:b w:val="0"/>
          <w:sz w:val="20"/>
        </w:rPr>
        <w:t>T.C. Kimlik No / Vergi No : _____________________________________</w:t>
      </w:r>
    </w:p>
    <w:p>
      <w:r>
        <w:rPr>
          <w:b w:val="0"/>
          <w:sz w:val="20"/>
        </w:rPr>
        <w:t>Adres : _________________________________________________________</w:t>
      </w:r>
    </w:p>
    <w:p/>
    <w:p>
      <w:r>
        <w:rPr>
          <w:b/>
          <w:sz w:val="20"/>
        </w:rPr>
        <w:t>Konu :</w:t>
      </w:r>
    </w:p>
    <w:p>
      <w:r>
        <w:rPr>
          <w:b w:val="0"/>
          <w:sz w:val="20"/>
        </w:rPr>
        <w:t>İşbu sözleşme, Satıcı tarafından sahibi olunan aşağıda tanımı yapılan malın satışına ilişkin kapora verme işleminin şartlarını düzenler.</w:t>
      </w:r>
    </w:p>
    <w:p/>
    <w:p>
      <w:r>
        <w:rPr>
          <w:b/>
          <w:sz w:val="20"/>
        </w:rPr>
        <w:t>Satışa Konu Malın Tanımı :</w:t>
      </w:r>
    </w:p>
    <w:p>
      <w:r>
        <w:rPr>
          <w:b w:val="0"/>
          <w:sz w:val="20"/>
        </w:rPr>
        <w:t>Malın Cinsi : ____________________________________________________</w:t>
      </w:r>
    </w:p>
    <w:p>
      <w:r>
        <w:rPr>
          <w:b w:val="0"/>
          <w:sz w:val="20"/>
        </w:rPr>
        <w:t>Marka / Model : _________________________________________________</w:t>
      </w:r>
    </w:p>
    <w:p>
      <w:r>
        <w:rPr>
          <w:b w:val="0"/>
          <w:sz w:val="20"/>
        </w:rPr>
        <w:t>Seri No / Plaka / Diğer Tanımlayıcı Bilgiler : ____________________</w:t>
      </w:r>
    </w:p>
    <w:p/>
    <w:p>
      <w:r>
        <w:rPr>
          <w:b/>
          <w:sz w:val="20"/>
        </w:rPr>
        <w:t>Kapora Bedeli ve Ödeme Şartları :</w:t>
      </w:r>
    </w:p>
    <w:p>
      <w:r>
        <w:rPr>
          <w:b w:val="0"/>
          <w:sz w:val="20"/>
        </w:rPr>
        <w:t>Alıcı, Satıcıya ________________ TL tutarında kapora ödemiştir.</w:t>
      </w:r>
    </w:p>
    <w:p>
      <w:r>
        <w:rPr>
          <w:b w:val="0"/>
          <w:sz w:val="20"/>
        </w:rPr>
        <w:t>Kapora, toplam satış bedelinin ön ödemesi olarak kabul edilir.</w:t>
      </w:r>
    </w:p>
    <w:p/>
    <w:p>
      <w:r>
        <w:rPr>
          <w:b/>
          <w:sz w:val="20"/>
        </w:rPr>
        <w:t>Tarafların Hak ve Yükümlülükleri :</w:t>
      </w:r>
    </w:p>
    <w:p>
      <w:r>
        <w:rPr>
          <w:b w:val="0"/>
          <w:sz w:val="20"/>
        </w:rPr>
        <w:t>1. Satıcı, malı belirtilen şartlarda ve sürede alıcıya teslim etmeyi,</w:t>
      </w:r>
    </w:p>
    <w:p>
      <w:r>
        <w:rPr>
          <w:b w:val="0"/>
          <w:sz w:val="20"/>
        </w:rPr>
        <w:t>2. Alıcı, kalan satış bedelini sözleşmede belirlenen sürede ödemeyi,</w:t>
      </w:r>
    </w:p>
    <w:p>
      <w:r>
        <w:rPr>
          <w:b w:val="0"/>
          <w:sz w:val="20"/>
        </w:rPr>
        <w:t>3. Kapora, taraflardan herhangi birinin sözleşmeden cayması halinde aşağıdaki şekilde işlem görür:</w:t>
      </w:r>
    </w:p>
    <w:p>
      <w:r>
        <w:rPr>
          <w:b w:val="0"/>
          <w:sz w:val="20"/>
        </w:rPr>
        <w:t xml:space="preserve">   a) Alıcı cayarsa, kapora Satıcı tarafından aynen alınır ve taraflar arasındaki sözleşme sona erer.</w:t>
      </w:r>
    </w:p>
    <w:p>
      <w:r>
        <w:rPr>
          <w:b w:val="0"/>
          <w:sz w:val="20"/>
        </w:rPr>
        <w:t xml:space="preserve">   b) Satıcı cayarsa, kapora Alıcıya iki katı olarak iade edilir.</w:t>
      </w:r>
    </w:p>
    <w:p/>
    <w:p>
      <w:r>
        <w:rPr>
          <w:b/>
          <w:sz w:val="20"/>
        </w:rPr>
        <w:t>Sözleşmenin Geçerlilik Süresi ve Diğer Hükümler :</w:t>
      </w:r>
    </w:p>
    <w:p>
      <w:r>
        <w:rPr>
          <w:b w:val="0"/>
          <w:sz w:val="20"/>
        </w:rPr>
        <w:t>İşbu sözleşme, tarafların imza tarihinden itibaren geçerlidir.</w:t>
      </w:r>
    </w:p>
    <w:p>
      <w:r>
        <w:rPr>
          <w:b w:val="0"/>
          <w:sz w:val="20"/>
        </w:rPr>
        <w:t>Sözleşmede hüküm bulunmayan hallerde Türk Borçlar Kanunu ve ilgili mevzuat hükümleri uygulanır.</w:t>
      </w:r>
    </w:p>
    <w:p>
      <w:r>
        <w:rPr>
          <w:b w:val="0"/>
          <w:sz w:val="20"/>
        </w:rPr>
        <w:t>Uyuşmazlık halinde İstanbul (Anadolu) Mahkemeleri ve İcra Daireleri yetkilidir.</w:t>
      </w:r>
    </w:p>
    <w:p/>
    <w:p/>
    <w:p>
      <w:r>
        <w:rPr>
          <w:b/>
          <w:sz w:val="20"/>
        </w:rPr>
        <w:t>İmzalar 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SATIcı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ALICI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https://sozlesmesiornek.com/sahibinden-kapora-sozlesmesi-ornegi/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sahibinden-kapora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