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ULUSLARARASI NAKLİYE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Gönderen Firma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</w:t>
      </w:r>
    </w:p>
    <w:p>
      <w:r>
        <w:rPr>
          <w:b w:val="0"/>
          <w:sz w:val="20"/>
        </w:rPr>
        <w:t>Yetkili Kişi : ______________________________________________________________</w:t>
      </w:r>
    </w:p>
    <w:p/>
    <w:p>
      <w:r>
        <w:rPr>
          <w:b w:val="0"/>
          <w:sz w:val="20"/>
        </w:rPr>
        <w:t>Taşıyıcı Firma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</w:t>
      </w:r>
    </w:p>
    <w:p>
      <w:r>
        <w:rPr>
          <w:b w:val="0"/>
          <w:sz w:val="20"/>
        </w:rPr>
        <w:t>Yetkili Kişi : ______________________________________________________________</w:t>
      </w:r>
    </w:p>
    <w:p/>
    <w:p>
      <w:r>
        <w:rPr>
          <w:b/>
          <w:sz w:val="20"/>
        </w:rPr>
        <w:t>1. Sözleşmenin Konusu</w:t>
      </w:r>
    </w:p>
    <w:p>
      <w:r>
        <w:rPr>
          <w:b w:val="0"/>
          <w:sz w:val="20"/>
        </w:rPr>
        <w:t>Bu sözleşme, Gönderen Firma tarafından Taşıyıcı Firma'ya teslim edilen yüklerin uluslararası taşınmasına ilişkin hak ve yükümlülükleri düzenler.</w:t>
      </w:r>
    </w:p>
    <w:p/>
    <w:p>
      <w:r>
        <w:rPr>
          <w:b/>
          <w:sz w:val="20"/>
        </w:rPr>
        <w:t>2. Yükün Tanımı ve Ambalajı</w:t>
      </w:r>
    </w:p>
    <w:p>
      <w:r>
        <w:rPr>
          <w:b w:val="0"/>
          <w:sz w:val="20"/>
        </w:rPr>
        <w:t>Gönderen, taşınacak yükün cinsi, miktarı, ağırlığı ve ambalaj şekli hakkında doğru ve eksiksiz bilgi vermekle yükümlüdür.</w:t>
      </w:r>
    </w:p>
    <w:p/>
    <w:p>
      <w:r>
        <w:rPr>
          <w:b/>
          <w:sz w:val="20"/>
        </w:rPr>
        <w:t>3. Taşıma Süresi ve Güzergah</w:t>
      </w:r>
    </w:p>
    <w:p>
      <w:r>
        <w:rPr>
          <w:b w:val="0"/>
          <w:sz w:val="20"/>
        </w:rPr>
        <w:t>Taşıyıcı, yükü belirtilen güzergah ve süre içinde varış yerine ulaştırmayı taahhüt eder. Güzergah değişikliği ancak Gönderen'in yazılı onayı ile mümkündür.</w:t>
      </w:r>
    </w:p>
    <w:p/>
    <w:p>
      <w:r>
        <w:rPr>
          <w:b/>
          <w:sz w:val="20"/>
        </w:rPr>
        <w:t>4. Ücret ve Ödeme Şartları</w:t>
      </w:r>
    </w:p>
    <w:p>
      <w:r>
        <w:rPr>
          <w:b w:val="0"/>
          <w:sz w:val="20"/>
        </w:rPr>
        <w:t>Taşıma ücreti, taraflarca kararlaştırılan bedel olup, ödeme Gönderen tarafından sözleşmede belirlenen koşullara göre yapılacaktır.</w:t>
      </w:r>
    </w:p>
    <w:p/>
    <w:p>
      <w:r>
        <w:rPr>
          <w:b/>
          <w:sz w:val="20"/>
        </w:rPr>
        <w:t>5. Yükün Teslim Alınması ve Teslimi</w:t>
      </w:r>
    </w:p>
    <w:p>
      <w:r>
        <w:rPr>
          <w:b w:val="0"/>
          <w:sz w:val="20"/>
        </w:rPr>
        <w:t>Taşıyıcı, yükü teslim almadan önce gerekli kontrolü yapar. Yük varış noktasında Gönderen veya gösterdiği kişi tarafından teslim alınır.</w:t>
      </w:r>
    </w:p>
    <w:p/>
    <w:p>
      <w:r>
        <w:rPr>
          <w:b/>
          <w:sz w:val="20"/>
        </w:rPr>
        <w:t>6. Sorumluluk ve Sigorta</w:t>
      </w:r>
    </w:p>
    <w:p>
      <w:r>
        <w:rPr>
          <w:b w:val="0"/>
          <w:sz w:val="20"/>
        </w:rPr>
        <w:t>Taşıyıcı, yükün taşınması sırasında meydana gelebilecek zarar ve ziyanlardan, Türk Ticaret Kanunu ve ilgili uluslararası sözleşmeler çerçevesinde sorumludur. Yük, taşıma sırasında sigortalanacaktır.</w:t>
      </w:r>
    </w:p>
    <w:p/>
    <w:p>
      <w:r>
        <w:rPr>
          <w:b/>
          <w:sz w:val="20"/>
        </w:rPr>
        <w:t>7. Mücbir Sebepler</w:t>
      </w:r>
    </w:p>
    <w:p>
      <w:r>
        <w:rPr>
          <w:b w:val="0"/>
          <w:sz w:val="20"/>
        </w:rPr>
        <w:t>Tarafların kontrolü dışında gelişen mücbir sebepler nedeniyle sözleşmenin ifası gecikirse veya imkansız hale gelirse, taraflar birbirinden sorumlu değildir.</w:t>
      </w:r>
    </w:p>
    <w:p/>
    <w:p>
      <w:r>
        <w:rPr>
          <w:b/>
          <w:sz w:val="20"/>
        </w:rPr>
        <w:t>8. Uyuşmazlıkların Çözümü</w:t>
      </w:r>
    </w:p>
    <w:p>
      <w:r>
        <w:rPr>
          <w:b w:val="0"/>
          <w:sz w:val="20"/>
        </w:rPr>
        <w:t>Bu sözleşmeden doğacak uyuşmazlıklarda İstanbul (Anadolu) Mahkemeleri ve İcra Daireleri yetkilidir.</w:t>
      </w:r>
    </w:p>
    <w:p/>
    <w:p>
      <w:r>
        <w:rPr>
          <w:b/>
          <w:sz w:val="20"/>
        </w:rPr>
        <w:t>9. Diğer Hükümler</w:t>
      </w:r>
    </w:p>
    <w:p>
      <w:r>
        <w:rPr>
          <w:b w:val="0"/>
          <w:sz w:val="20"/>
        </w:rPr>
        <w:t>Taraflar arasında yapılacak ek protokoller yazılı ve imzalı olmadıkça geçerli değildir. Sözleşmede hüküm bulunmayan konularda Türk Ticaret Kanunu ve ilgili uluslararası mevzuat uygulanır.</w:t>
      </w:r>
    </w:p>
    <w:p/>
    <w:p/>
    <w:p>
      <w:r>
        <w:rPr>
          <w:b w:val="0"/>
          <w:sz w:val="20"/>
        </w:rPr>
        <w:t>Yer : _________________________________________________________</w:t>
      </w:r>
    </w:p>
    <w:p>
      <w:r>
        <w:rPr>
          <w:b w:val="0"/>
          <w:sz w:val="20"/>
        </w:rPr>
        <w:t>Tarih 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 FİRMA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TAŞIYICI FİRMA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https://sozlesmesiornek.com/uluslararası-nakliye-sozlesmesi-ornegi/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uluslararas&#305;-nakliye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